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1F" w:rsidRPr="00F745AF" w:rsidRDefault="00AE39AA" w:rsidP="00AE39AA">
      <w:pPr>
        <w:jc w:val="center"/>
        <w:rPr>
          <w:b/>
          <w:sz w:val="32"/>
          <w:szCs w:val="32"/>
        </w:rPr>
      </w:pPr>
      <w:r w:rsidRPr="00F745AF">
        <w:rPr>
          <w:b/>
          <w:sz w:val="32"/>
          <w:szCs w:val="32"/>
        </w:rPr>
        <w:t>ΕΙΣΑΓΩΓΗ ΣΤΙΣ ΙΑΤΡΙΚΕΣ ΣΧΟΛΕΣ ΚΑΙ ΤΙΣ ΣΧΟΛΕΣ ΔΙΑΤΡΟΦΗΣ ΔΙΑΤΟΛΟΓΙΑΣ (Από ΓΕ.Λ. και ΕΠΑ.Λ.)</w:t>
      </w:r>
    </w:p>
    <w:p w:rsidR="00AE39AA" w:rsidRPr="00F745AF" w:rsidRDefault="00AE39AA" w:rsidP="00AE39AA">
      <w:pPr>
        <w:jc w:val="center"/>
        <w:rPr>
          <w:b/>
          <w:sz w:val="32"/>
          <w:szCs w:val="32"/>
        </w:rPr>
      </w:pPr>
    </w:p>
    <w:p w:rsidR="00F745AF" w:rsidRPr="00752106" w:rsidRDefault="00F745AF" w:rsidP="00F745AF">
      <w:pPr>
        <w:spacing w:after="0" w:line="240" w:lineRule="auto"/>
        <w:jc w:val="both"/>
        <w:rPr>
          <w:rFonts w:cstheme="minorHAnsi"/>
          <w:b/>
          <w:bCs/>
          <w:sz w:val="26"/>
          <w:szCs w:val="26"/>
        </w:rPr>
      </w:pPr>
      <w:r w:rsidRPr="00752106">
        <w:rPr>
          <w:rFonts w:cstheme="minorHAnsi"/>
          <w:b/>
          <w:bCs/>
          <w:sz w:val="26"/>
          <w:szCs w:val="26"/>
        </w:rPr>
        <w:t>Κωνσταντίνος Αδριανουπολίτης</w:t>
      </w:r>
    </w:p>
    <w:p w:rsidR="00F745AF" w:rsidRPr="00752106" w:rsidRDefault="00F745AF" w:rsidP="00F745AF">
      <w:pPr>
        <w:spacing w:after="0" w:line="240" w:lineRule="auto"/>
        <w:jc w:val="both"/>
        <w:rPr>
          <w:rFonts w:cstheme="minorHAnsi"/>
          <w:b/>
          <w:bCs/>
          <w:sz w:val="26"/>
          <w:szCs w:val="26"/>
        </w:rPr>
      </w:pPr>
      <w:r w:rsidRPr="00752106">
        <w:rPr>
          <w:rFonts w:cstheme="minorHAnsi"/>
          <w:b/>
          <w:bCs/>
          <w:sz w:val="26"/>
          <w:szCs w:val="26"/>
        </w:rPr>
        <w:t>Εκπαιδευτικός – Ερευνητής</w:t>
      </w:r>
    </w:p>
    <w:p w:rsidR="00F745AF" w:rsidRPr="00752106" w:rsidRDefault="00F745AF" w:rsidP="00F745AF">
      <w:pPr>
        <w:spacing w:after="0" w:line="240" w:lineRule="auto"/>
        <w:jc w:val="both"/>
        <w:rPr>
          <w:rFonts w:cstheme="minorHAnsi"/>
          <w:b/>
          <w:bCs/>
          <w:sz w:val="26"/>
          <w:szCs w:val="26"/>
        </w:rPr>
      </w:pPr>
      <w:r w:rsidRPr="00752106">
        <w:rPr>
          <w:rFonts w:cstheme="minorHAnsi"/>
          <w:b/>
          <w:bCs/>
          <w:sz w:val="26"/>
          <w:szCs w:val="26"/>
        </w:rPr>
        <w:t>Πρόεδρος Ε.Ε.Τ.Ε.Κ.</w:t>
      </w:r>
    </w:p>
    <w:p w:rsidR="00AE39AA" w:rsidRDefault="00AE39AA" w:rsidP="00AE39AA">
      <w:pPr>
        <w:jc w:val="center"/>
        <w:rPr>
          <w:sz w:val="32"/>
          <w:szCs w:val="32"/>
        </w:rPr>
      </w:pPr>
    </w:p>
    <w:p w:rsidR="00AE39AA" w:rsidRDefault="00AE39AA" w:rsidP="00AE39AA">
      <w:pPr>
        <w:jc w:val="center"/>
        <w:rPr>
          <w:sz w:val="32"/>
          <w:szCs w:val="32"/>
        </w:rPr>
      </w:pPr>
    </w:p>
    <w:p w:rsidR="00C51FC3" w:rsidRDefault="00C51FC3" w:rsidP="00C51FC3">
      <w:pPr>
        <w:jc w:val="both"/>
        <w:rPr>
          <w:sz w:val="26"/>
          <w:szCs w:val="26"/>
        </w:rPr>
      </w:pPr>
      <w:r>
        <w:rPr>
          <w:sz w:val="26"/>
          <w:szCs w:val="26"/>
        </w:rPr>
        <w:t xml:space="preserve">Στις προσεχείς πανελλαδικές εξετάσεις του 2022 αναμένονται αλλαγές στο σύστημα εισαγωγής και </w:t>
      </w:r>
      <w:r w:rsidR="00AE1E54">
        <w:rPr>
          <w:sz w:val="26"/>
          <w:szCs w:val="26"/>
        </w:rPr>
        <w:t>σ</w:t>
      </w:r>
      <w:r>
        <w:rPr>
          <w:sz w:val="26"/>
          <w:szCs w:val="26"/>
        </w:rPr>
        <w:t>τα Πανεπιστήμια, οι οποίες δεν έχουν ακόμη ανακοινωθεί με αποτέλεσμα μαθητές και γονείς, κυρίως της Γ΄ λυκείου, να βιώνουν μεγάλη σύγχυση και αγωνία. Τα μαθησιακά κενά των μαθητών, η μεγάλη εξεταζόμενη ύλη, η διαφοροποίηση των συντελεστών βαρύτητας, η αναμενόμενη κατάργηση  ή συρρίκνωση πανεπιστημιακών τμημάτων κ.λ.π. έχουν δημιουργήσει ένα τοπίο ομίχλης για τις πανελλαδικές και την εισαγωγή στα Πανεπιστήμια.</w:t>
      </w:r>
    </w:p>
    <w:p w:rsidR="00C51FC3" w:rsidRDefault="00A3245B" w:rsidP="00C51FC3">
      <w:pPr>
        <w:jc w:val="both"/>
        <w:rPr>
          <w:sz w:val="26"/>
          <w:szCs w:val="26"/>
        </w:rPr>
      </w:pPr>
      <w:r>
        <w:rPr>
          <w:sz w:val="26"/>
          <w:szCs w:val="26"/>
        </w:rPr>
        <w:t xml:space="preserve">Σε όσα από τα θέματα αυτά γίνονται νέες ρυθμίσεις, ακολουθεί </w:t>
      </w:r>
      <w:r w:rsidR="00C51FC3">
        <w:rPr>
          <w:sz w:val="26"/>
          <w:szCs w:val="26"/>
        </w:rPr>
        <w:t xml:space="preserve">ενημέρωση </w:t>
      </w:r>
      <w:r>
        <w:rPr>
          <w:sz w:val="26"/>
          <w:szCs w:val="26"/>
        </w:rPr>
        <w:t xml:space="preserve">και σχολιασμός </w:t>
      </w:r>
      <w:r w:rsidR="00C51FC3">
        <w:rPr>
          <w:sz w:val="26"/>
          <w:szCs w:val="26"/>
        </w:rPr>
        <w:t>από δημοσιογράφους, αρθρογράφους</w:t>
      </w:r>
      <w:r>
        <w:rPr>
          <w:sz w:val="26"/>
          <w:szCs w:val="26"/>
        </w:rPr>
        <w:t xml:space="preserve">, αναλυτές, ερευνητές </w:t>
      </w:r>
      <w:r w:rsidR="00C51FC3">
        <w:rPr>
          <w:sz w:val="26"/>
          <w:szCs w:val="26"/>
        </w:rPr>
        <w:t xml:space="preserve"> κ.ά. οι οποίοι αναφέρονται στο λύκειο, στη Γ΄ λυκείου και εννοούν σχεδόν πάντοτε το Γενικό Λύκειο αγνοώντας ότι υπάρχει και το Επαγγελματικό Λύκειο.</w:t>
      </w:r>
    </w:p>
    <w:p w:rsidR="00C51FC3" w:rsidRDefault="00C51FC3" w:rsidP="00C51FC3">
      <w:pPr>
        <w:jc w:val="both"/>
        <w:rPr>
          <w:sz w:val="26"/>
          <w:szCs w:val="26"/>
        </w:rPr>
      </w:pPr>
      <w:r>
        <w:rPr>
          <w:sz w:val="26"/>
          <w:szCs w:val="26"/>
        </w:rPr>
        <w:t>Η τακτική αυτή οφείλεται, κατά την άποψή μας, στο γεγονός ότι τα θέματα της Επαγγελματικής Εκπαίδευσης  είναι πιο πολύπλοκα δεν τα γνωρίζουν ή  θεωρούν ότι οι μαθητές των ΕΠΑ.Λ είναι πολύ λίγοι και συνεπώς οι ενδιαφερόμενοι πολύ λιγότεροι.</w:t>
      </w:r>
    </w:p>
    <w:p w:rsidR="00C51FC3" w:rsidRDefault="00C51FC3" w:rsidP="00C51FC3">
      <w:pPr>
        <w:jc w:val="both"/>
        <w:rPr>
          <w:sz w:val="26"/>
          <w:szCs w:val="26"/>
        </w:rPr>
      </w:pPr>
      <w:r>
        <w:rPr>
          <w:sz w:val="26"/>
          <w:szCs w:val="26"/>
        </w:rPr>
        <w:t>Τα στατιστικά στοιχεία διαψεύδουν το σκεπτικό των λίγων μαθητών διότι οι μαθητές των ΓΕ.Λ. κατά το τρέχουν σχολικό έτος είναι 195.307 και των ΕΠΑ.Λ. 106.880.</w:t>
      </w:r>
    </w:p>
    <w:p w:rsidR="00C51FC3" w:rsidRDefault="00C51FC3" w:rsidP="00C51FC3">
      <w:pPr>
        <w:jc w:val="both"/>
        <w:rPr>
          <w:sz w:val="26"/>
          <w:szCs w:val="26"/>
        </w:rPr>
      </w:pPr>
      <w:r>
        <w:rPr>
          <w:sz w:val="26"/>
          <w:szCs w:val="26"/>
        </w:rPr>
        <w:t xml:space="preserve">Η προτίμηση και η διακριτική μεταχείριση προς  τα ΕΠΑ.Λ  οφείλεται στο γεγονός ότι το ΓΕ.Λ. μπορεί χαρακτηριστεί και ως  ένα είδος «χρυσοτόκου όρνιθας», διότι το σχολείο αυτό οδηγεί στα Πανεπιστήμια, τροφοδοτεί τα φροντιστήρια, τα ιδιαίτερα, τα ιδιωτικά σχολεία, τα ΙΕΚ, τα Κολέγια.  </w:t>
      </w:r>
    </w:p>
    <w:p w:rsidR="00C51FC3" w:rsidRDefault="00C51FC3" w:rsidP="00C51FC3">
      <w:pPr>
        <w:jc w:val="both"/>
        <w:rPr>
          <w:sz w:val="26"/>
          <w:szCs w:val="26"/>
        </w:rPr>
      </w:pPr>
    </w:p>
    <w:p w:rsidR="00AE39AA" w:rsidRDefault="00AE39AA" w:rsidP="00AE39AA">
      <w:pPr>
        <w:jc w:val="both"/>
        <w:rPr>
          <w:sz w:val="26"/>
          <w:szCs w:val="26"/>
        </w:rPr>
      </w:pPr>
      <w:r>
        <w:rPr>
          <w:sz w:val="26"/>
          <w:szCs w:val="26"/>
        </w:rPr>
        <w:lastRenderedPageBreak/>
        <w:t>Οι  Ιατρικές Σχολές και φέτος αναμένεται να συγκεντρώσουν το μεγαλύτερο ενδιαφέρον των μαθητών και οι απαιτούμενες βαθμολογίες για την εισαγωγή σε αυτές θα κυμανθούν σε υψηλότατα επίπεδα.</w:t>
      </w:r>
    </w:p>
    <w:p w:rsidR="00AE39AA" w:rsidRDefault="00AE39AA" w:rsidP="00AE39AA">
      <w:pPr>
        <w:spacing w:after="0"/>
        <w:jc w:val="both"/>
        <w:rPr>
          <w:sz w:val="26"/>
          <w:szCs w:val="26"/>
        </w:rPr>
      </w:pPr>
      <w:r>
        <w:rPr>
          <w:sz w:val="26"/>
          <w:szCs w:val="26"/>
        </w:rPr>
        <w:t>Αυτό βέβαια δεν είναι κάτι καινούριο διότι το επάγγελμ</w:t>
      </w:r>
      <w:r w:rsidR="00420762">
        <w:rPr>
          <w:sz w:val="26"/>
          <w:szCs w:val="26"/>
        </w:rPr>
        <w:t>α του γιατρού απολαμβάνει το υψηλό κοινωνικό</w:t>
      </w:r>
      <w:r>
        <w:rPr>
          <w:sz w:val="26"/>
          <w:szCs w:val="26"/>
        </w:rPr>
        <w:t xml:space="preserve"> κ</w:t>
      </w:r>
      <w:r w:rsidR="00420762">
        <w:rPr>
          <w:sz w:val="26"/>
          <w:szCs w:val="26"/>
        </w:rPr>
        <w:t>ύρο</w:t>
      </w:r>
      <w:r w:rsidR="00064F35">
        <w:rPr>
          <w:sz w:val="26"/>
          <w:szCs w:val="26"/>
        </w:rPr>
        <w:t xml:space="preserve">ς και </w:t>
      </w:r>
      <w:r w:rsidR="00420762">
        <w:rPr>
          <w:sz w:val="26"/>
          <w:szCs w:val="26"/>
        </w:rPr>
        <w:t xml:space="preserve">την </w:t>
      </w:r>
      <w:r w:rsidR="00064F35">
        <w:rPr>
          <w:sz w:val="26"/>
          <w:szCs w:val="26"/>
        </w:rPr>
        <w:t>σίγουρη επαγγελματική</w:t>
      </w:r>
      <w:r>
        <w:rPr>
          <w:sz w:val="26"/>
          <w:szCs w:val="26"/>
        </w:rPr>
        <w:t xml:space="preserve"> αποκατάστα</w:t>
      </w:r>
      <w:r w:rsidR="00064F35">
        <w:rPr>
          <w:sz w:val="26"/>
          <w:szCs w:val="26"/>
        </w:rPr>
        <w:t>ση</w:t>
      </w:r>
      <w:r>
        <w:rPr>
          <w:sz w:val="26"/>
          <w:szCs w:val="26"/>
        </w:rPr>
        <w:t xml:space="preserve"> στην Ελλάδα ή και στο εξωτερικό.</w:t>
      </w:r>
      <w:r w:rsidR="00064F35">
        <w:rPr>
          <w:sz w:val="26"/>
          <w:szCs w:val="26"/>
        </w:rPr>
        <w:t xml:space="preserve"> Αυτά τα χαρακτηριστικά του ιατρικού επαγγέλματος υπάρχουν διαχρονικά, αλλά έχουν μεγιστοποιηθεί στις μέρες μας εξαιτίας της πανδημίας.</w:t>
      </w:r>
    </w:p>
    <w:p w:rsidR="00AE1E54" w:rsidRDefault="00AE1E54" w:rsidP="00AE39AA">
      <w:pPr>
        <w:spacing w:after="0"/>
        <w:jc w:val="both"/>
        <w:rPr>
          <w:sz w:val="26"/>
          <w:szCs w:val="26"/>
        </w:rPr>
      </w:pPr>
    </w:p>
    <w:p w:rsidR="00064F35" w:rsidRDefault="00064F35" w:rsidP="00AE39AA">
      <w:pPr>
        <w:spacing w:after="0"/>
        <w:jc w:val="both"/>
        <w:rPr>
          <w:sz w:val="26"/>
          <w:szCs w:val="26"/>
        </w:rPr>
      </w:pPr>
      <w:r>
        <w:rPr>
          <w:sz w:val="26"/>
          <w:szCs w:val="26"/>
        </w:rPr>
        <w:t xml:space="preserve">Οι </w:t>
      </w:r>
      <w:r w:rsidR="001B447A">
        <w:rPr>
          <w:sz w:val="26"/>
          <w:szCs w:val="26"/>
        </w:rPr>
        <w:t xml:space="preserve">σχετικές </w:t>
      </w:r>
      <w:r>
        <w:rPr>
          <w:sz w:val="26"/>
          <w:szCs w:val="26"/>
        </w:rPr>
        <w:t>Σχολές με την διατροφή και την διαιτολογία, συγκεντρώνουν επίσης πολύ μεγάλο ενδιαφέρον  μεταξύ των υποψηφίων για τα ΑΕΙ, διότι και εδώ υπάρχουν ευοίωνες προοπτικές επαγγελματικής αποκατάστασης.</w:t>
      </w:r>
    </w:p>
    <w:p w:rsidR="00064F35" w:rsidRDefault="00064F35" w:rsidP="00AE39AA">
      <w:pPr>
        <w:spacing w:after="0"/>
        <w:jc w:val="both"/>
        <w:rPr>
          <w:sz w:val="26"/>
          <w:szCs w:val="26"/>
        </w:rPr>
      </w:pPr>
      <w:r>
        <w:rPr>
          <w:sz w:val="26"/>
          <w:szCs w:val="26"/>
        </w:rPr>
        <w:t xml:space="preserve">Θα </w:t>
      </w:r>
      <w:r w:rsidR="00AE1E54">
        <w:rPr>
          <w:sz w:val="26"/>
          <w:szCs w:val="26"/>
        </w:rPr>
        <w:t>προσπαθήσουμε να διευκολύνουμε την επιλογή των υποψηφίων</w:t>
      </w:r>
      <w:r w:rsidR="00524399">
        <w:rPr>
          <w:sz w:val="26"/>
          <w:szCs w:val="26"/>
        </w:rPr>
        <w:t>,</w:t>
      </w:r>
      <w:r>
        <w:rPr>
          <w:sz w:val="26"/>
          <w:szCs w:val="26"/>
        </w:rPr>
        <w:t xml:space="preserve"> τόσο των ΓΕ.Λ. όσο και των ΕΠΑ.Λ.</w:t>
      </w:r>
      <w:r w:rsidR="00AE1E54">
        <w:rPr>
          <w:sz w:val="26"/>
          <w:szCs w:val="26"/>
        </w:rPr>
        <w:t>,</w:t>
      </w:r>
      <w:r>
        <w:rPr>
          <w:sz w:val="26"/>
          <w:szCs w:val="26"/>
        </w:rPr>
        <w:t xml:space="preserve"> παραθέτοντας στοιχεία από τις πανελλαδικές του 2021. </w:t>
      </w:r>
    </w:p>
    <w:p w:rsidR="00AE39AA" w:rsidRDefault="00AE39AA" w:rsidP="00AE39AA">
      <w:pPr>
        <w:spacing w:after="0"/>
        <w:jc w:val="both"/>
        <w:rPr>
          <w:sz w:val="26"/>
          <w:szCs w:val="26"/>
        </w:rPr>
      </w:pPr>
    </w:p>
    <w:p w:rsidR="00411E84" w:rsidRDefault="005D585D" w:rsidP="005D585D">
      <w:pPr>
        <w:spacing w:after="0"/>
        <w:jc w:val="center"/>
        <w:rPr>
          <w:rFonts w:cs="Calibri"/>
          <w:b/>
          <w:sz w:val="24"/>
          <w:szCs w:val="24"/>
        </w:rPr>
      </w:pPr>
      <w:r w:rsidRPr="003E0305">
        <w:rPr>
          <w:rFonts w:cs="Calibri"/>
          <w:b/>
          <w:sz w:val="24"/>
          <w:szCs w:val="24"/>
        </w:rPr>
        <w:t>ΠΑΝΕΛΛΑΔΙΚΕΣ 2021</w:t>
      </w:r>
    </w:p>
    <w:p w:rsidR="005D585D" w:rsidRPr="003E0305" w:rsidRDefault="00411E84" w:rsidP="005D585D">
      <w:pPr>
        <w:spacing w:after="0"/>
        <w:jc w:val="center"/>
        <w:rPr>
          <w:rFonts w:cs="Calibri"/>
          <w:b/>
          <w:sz w:val="24"/>
          <w:szCs w:val="24"/>
        </w:rPr>
      </w:pPr>
      <w:r>
        <w:rPr>
          <w:rFonts w:cs="Calibri"/>
          <w:b/>
          <w:sz w:val="24"/>
          <w:szCs w:val="24"/>
        </w:rPr>
        <w:t>ΙΑΤΡΙΚΕΣ ΣΧΟΛΕΣ (ΕΙΣΑΧΘΕΝΤΕΣ)</w:t>
      </w:r>
    </w:p>
    <w:p w:rsidR="005D585D" w:rsidRPr="008945CC" w:rsidRDefault="005D585D" w:rsidP="005D585D">
      <w:pPr>
        <w:spacing w:after="0"/>
        <w:jc w:val="center"/>
        <w:rPr>
          <w:rFonts w:cs="Calibri"/>
          <w:b/>
        </w:rPr>
      </w:pPr>
    </w:p>
    <w:p w:rsidR="00411E84" w:rsidRDefault="005D585D" w:rsidP="005D585D">
      <w:pPr>
        <w:spacing w:after="0"/>
        <w:jc w:val="both"/>
        <w:rPr>
          <w:rFonts w:cs="Calibri"/>
        </w:rPr>
      </w:pPr>
      <w:r>
        <w:rPr>
          <w:rFonts w:cs="Calibri"/>
        </w:rPr>
        <w:t xml:space="preserve">               </w:t>
      </w:r>
    </w:p>
    <w:p w:rsidR="005D585D" w:rsidRPr="008945CC" w:rsidRDefault="005D585D" w:rsidP="005D585D">
      <w:pPr>
        <w:spacing w:after="0"/>
        <w:jc w:val="both"/>
        <w:rPr>
          <w:rFonts w:cs="Calibri"/>
        </w:rPr>
      </w:pPr>
      <w:r>
        <w:rPr>
          <w:rFonts w:cs="Calibri"/>
        </w:rPr>
        <w:t xml:space="preserve"> </w:t>
      </w:r>
      <w:r w:rsidR="00411E84">
        <w:rPr>
          <w:rFonts w:cs="Calibri"/>
        </w:rPr>
        <w:t xml:space="preserve">              </w:t>
      </w:r>
      <w:r>
        <w:rPr>
          <w:rFonts w:cs="Calibri"/>
        </w:rPr>
        <w:t>Μαθητές ΓΕ.Λ.</w:t>
      </w:r>
      <w:r w:rsidRPr="008945CC">
        <w:rPr>
          <w:rFonts w:cs="Calibri"/>
        </w:rPr>
        <w:t xml:space="preserve">                           </w:t>
      </w:r>
      <w:r>
        <w:rPr>
          <w:rFonts w:cs="Calibri"/>
        </w:rPr>
        <w:t xml:space="preserve">          </w:t>
      </w:r>
      <w:r w:rsidR="00411E84">
        <w:rPr>
          <w:rFonts w:cs="Calibri"/>
        </w:rPr>
        <w:t xml:space="preserve">                             </w:t>
      </w:r>
      <w:r w:rsidRPr="008945CC">
        <w:rPr>
          <w:rFonts w:cs="Calibri"/>
        </w:rPr>
        <w:t xml:space="preserve">Μαθητές </w:t>
      </w:r>
      <w:r>
        <w:rPr>
          <w:rFonts w:cs="Calibri"/>
        </w:rPr>
        <w:t>ΕΠΑ.Λ.</w:t>
      </w:r>
    </w:p>
    <w:p w:rsidR="00411E84" w:rsidRDefault="005D585D" w:rsidP="00411E84">
      <w:pPr>
        <w:tabs>
          <w:tab w:val="left" w:pos="4785"/>
        </w:tabs>
        <w:spacing w:after="0"/>
        <w:jc w:val="both"/>
        <w:rPr>
          <w:rFonts w:cs="Calibri"/>
        </w:rPr>
      </w:pPr>
      <w:r>
        <w:rPr>
          <w:rFonts w:cs="Calibri"/>
        </w:rPr>
        <w:t xml:space="preserve">Βαθμολογία πρώτου/τελευταίου – </w:t>
      </w:r>
      <w:r w:rsidR="00411E84">
        <w:rPr>
          <w:rFonts w:cs="Calibri"/>
        </w:rPr>
        <w:tab/>
        <w:t xml:space="preserve">Βαθμολογία πρώτου/τελευταίου – </w:t>
      </w:r>
    </w:p>
    <w:p w:rsidR="00411E84" w:rsidRDefault="00411E84" w:rsidP="00411E84">
      <w:pPr>
        <w:tabs>
          <w:tab w:val="left" w:pos="4785"/>
        </w:tabs>
        <w:spacing w:after="0"/>
        <w:jc w:val="both"/>
        <w:rPr>
          <w:rFonts w:cs="Calibri"/>
          <w:b/>
        </w:rPr>
      </w:pPr>
      <w:r>
        <w:rPr>
          <w:rFonts w:cs="Calibri"/>
        </w:rPr>
        <w:t>Αριθμ. εισαχθέντων</w:t>
      </w:r>
      <w:r w:rsidR="005D585D">
        <w:rPr>
          <w:rFonts w:cs="Calibri"/>
        </w:rPr>
        <w:t xml:space="preserve">              </w:t>
      </w:r>
      <w:r>
        <w:rPr>
          <w:rFonts w:cs="Calibri"/>
        </w:rPr>
        <w:tab/>
        <w:t xml:space="preserve">Αριθμ. εισαχθέντων              </w:t>
      </w:r>
    </w:p>
    <w:p w:rsidR="005D585D" w:rsidRDefault="005D585D" w:rsidP="00411E84">
      <w:pPr>
        <w:tabs>
          <w:tab w:val="left" w:pos="4785"/>
        </w:tabs>
        <w:spacing w:after="0"/>
        <w:jc w:val="both"/>
        <w:rPr>
          <w:rFonts w:cs="Calibri"/>
          <w:b/>
        </w:rPr>
      </w:pPr>
    </w:p>
    <w:p w:rsidR="00064F35" w:rsidRPr="00867664" w:rsidRDefault="00064F35" w:rsidP="005D585D">
      <w:pPr>
        <w:jc w:val="center"/>
        <w:rPr>
          <w:b/>
        </w:rPr>
      </w:pPr>
      <w:r w:rsidRPr="00867664">
        <w:rPr>
          <w:b/>
        </w:rPr>
        <w:t>ΑΠΘ</w:t>
      </w:r>
    </w:p>
    <w:p w:rsidR="005D585D" w:rsidRPr="00867664" w:rsidRDefault="005D585D" w:rsidP="005D585D">
      <w:pPr>
        <w:jc w:val="both"/>
      </w:pPr>
      <w:r w:rsidRPr="00867664">
        <w:t xml:space="preserve">    19.565 – 18.654        </w:t>
      </w:r>
      <w:r w:rsidR="00411E84" w:rsidRPr="00867664">
        <w:t>131</w:t>
      </w:r>
      <w:r w:rsidRPr="00867664">
        <w:t xml:space="preserve">                               </w:t>
      </w:r>
      <w:r w:rsidR="00411E84" w:rsidRPr="00867664">
        <w:t xml:space="preserve">           </w:t>
      </w:r>
      <w:r w:rsidRPr="00867664">
        <w:t>19.780 – 19.</w:t>
      </w:r>
      <w:r w:rsidR="00411E84" w:rsidRPr="00867664">
        <w:t xml:space="preserve">610    </w:t>
      </w:r>
      <w:r w:rsidR="002776A0">
        <w:t xml:space="preserve">  </w:t>
      </w:r>
      <w:r w:rsidR="00411E84" w:rsidRPr="00867664">
        <w:t xml:space="preserve"> 8</w:t>
      </w:r>
    </w:p>
    <w:p w:rsidR="005D585D" w:rsidRPr="00867664" w:rsidRDefault="005D585D" w:rsidP="005D585D">
      <w:pPr>
        <w:jc w:val="center"/>
        <w:rPr>
          <w:b/>
        </w:rPr>
      </w:pPr>
      <w:r w:rsidRPr="00867664">
        <w:rPr>
          <w:b/>
        </w:rPr>
        <w:t>ΔΠΘ</w:t>
      </w:r>
    </w:p>
    <w:p w:rsidR="005D585D" w:rsidRPr="00867664" w:rsidRDefault="00411E84" w:rsidP="00411E84">
      <w:r>
        <w:rPr>
          <w:sz w:val="26"/>
          <w:szCs w:val="26"/>
        </w:rPr>
        <w:t xml:space="preserve">    </w:t>
      </w:r>
      <w:r w:rsidR="005D585D" w:rsidRPr="00867664">
        <w:t xml:space="preserve">18.953 – 18.159        </w:t>
      </w:r>
      <w:r w:rsidRPr="00867664">
        <w:t>114</w:t>
      </w:r>
      <w:r w:rsidR="005D585D" w:rsidRPr="00867664">
        <w:t xml:space="preserve">                             </w:t>
      </w:r>
      <w:r w:rsidRPr="00867664">
        <w:t xml:space="preserve">                </w:t>
      </w:r>
      <w:r w:rsidR="005D585D" w:rsidRPr="00867664">
        <w:t>19.780 – 19.</w:t>
      </w:r>
      <w:r w:rsidRPr="00867664">
        <w:t>610     7</w:t>
      </w:r>
    </w:p>
    <w:p w:rsidR="00411E84" w:rsidRPr="00867664" w:rsidRDefault="00411E84" w:rsidP="00411E84">
      <w:pPr>
        <w:jc w:val="center"/>
        <w:rPr>
          <w:b/>
        </w:rPr>
      </w:pPr>
      <w:r w:rsidRPr="00867664">
        <w:rPr>
          <w:b/>
        </w:rPr>
        <w:t>ΕΚΠΑ</w:t>
      </w:r>
    </w:p>
    <w:p w:rsidR="00411E84" w:rsidRPr="00867664" w:rsidRDefault="00411E84" w:rsidP="00411E84">
      <w:r>
        <w:rPr>
          <w:sz w:val="26"/>
          <w:szCs w:val="26"/>
        </w:rPr>
        <w:t xml:space="preserve">    </w:t>
      </w:r>
      <w:r w:rsidRPr="00867664">
        <w:t>19.739 – 18.826        140                                             19.670 – 19.535     8</w:t>
      </w:r>
    </w:p>
    <w:p w:rsidR="00411E84" w:rsidRPr="00867664" w:rsidRDefault="00524399" w:rsidP="00524399">
      <w:pPr>
        <w:rPr>
          <w:b/>
        </w:rPr>
      </w:pPr>
      <w:r>
        <w:rPr>
          <w:b/>
        </w:rPr>
        <w:t xml:space="preserve">                                                        </w:t>
      </w:r>
      <w:r w:rsidR="002B5B22" w:rsidRPr="00867664">
        <w:rPr>
          <w:b/>
        </w:rPr>
        <w:t>ΠΑΝΕΠΙΣΤΗΜΙΟ ΘΕΣΣΑΛΙΑΣ</w:t>
      </w:r>
    </w:p>
    <w:p w:rsidR="00411E84" w:rsidRPr="00867664" w:rsidRDefault="00411E84" w:rsidP="00411E84">
      <w:r>
        <w:rPr>
          <w:sz w:val="26"/>
          <w:szCs w:val="26"/>
        </w:rPr>
        <w:t xml:space="preserve">    </w:t>
      </w:r>
      <w:r w:rsidR="002B5B22" w:rsidRPr="00867664">
        <w:t>19.383</w:t>
      </w:r>
      <w:r w:rsidRPr="00867664">
        <w:t xml:space="preserve"> – 18.</w:t>
      </w:r>
      <w:r w:rsidR="002B5B22" w:rsidRPr="00867664">
        <w:t>300</w:t>
      </w:r>
      <w:r w:rsidRPr="00867664">
        <w:t xml:space="preserve">        </w:t>
      </w:r>
      <w:r w:rsidR="002B5B22" w:rsidRPr="00867664">
        <w:t>76</w:t>
      </w:r>
      <w:r w:rsidRPr="00867664">
        <w:t xml:space="preserve">                                             </w:t>
      </w:r>
      <w:r w:rsidR="002B5B22" w:rsidRPr="00867664">
        <w:t>19.625</w:t>
      </w:r>
      <w:r w:rsidRPr="00867664">
        <w:t xml:space="preserve"> – 19.</w:t>
      </w:r>
      <w:r w:rsidR="002B5B22" w:rsidRPr="00867664">
        <w:t>460</w:t>
      </w:r>
      <w:r w:rsidRPr="00867664">
        <w:t xml:space="preserve">     </w:t>
      </w:r>
      <w:r w:rsidR="002B5B22" w:rsidRPr="00867664">
        <w:t xml:space="preserve"> 5</w:t>
      </w:r>
    </w:p>
    <w:p w:rsidR="002B5B22" w:rsidRPr="00867664" w:rsidRDefault="002B5B22" w:rsidP="002B5B22">
      <w:pPr>
        <w:jc w:val="center"/>
        <w:rPr>
          <w:b/>
        </w:rPr>
      </w:pPr>
      <w:r w:rsidRPr="00867664">
        <w:rPr>
          <w:b/>
        </w:rPr>
        <w:t>ΠΑΝΕΠΙΣΤΗΜΙΟ ΙΩΑΝΝΙΝΩΝ</w:t>
      </w:r>
    </w:p>
    <w:p w:rsidR="002B5B22" w:rsidRPr="00867664" w:rsidRDefault="002B5B22" w:rsidP="002B5B22">
      <w:r w:rsidRPr="00867664">
        <w:t xml:space="preserve">    19.386 – 18.341        110                                             19.670 – 19.495    7</w:t>
      </w:r>
    </w:p>
    <w:p w:rsidR="002B5B22" w:rsidRPr="00867664" w:rsidRDefault="00524399" w:rsidP="00524399">
      <w:pPr>
        <w:rPr>
          <w:b/>
        </w:rPr>
      </w:pPr>
      <w:r>
        <w:rPr>
          <w:b/>
        </w:rPr>
        <w:t xml:space="preserve">                                                        </w:t>
      </w:r>
      <w:r w:rsidR="002B5B22" w:rsidRPr="00867664">
        <w:rPr>
          <w:b/>
        </w:rPr>
        <w:t>ΠΑΝΕΠΙΣΤΗΜΙΟ ΚΡΗΤΗΣ</w:t>
      </w:r>
    </w:p>
    <w:p w:rsidR="002B5B22" w:rsidRPr="00867664" w:rsidRDefault="002B5B22" w:rsidP="002B5B22">
      <w:r w:rsidRPr="00867664">
        <w:t xml:space="preserve">    19.264 – 18.231        93                                             19.730 – 19.445      6</w:t>
      </w:r>
    </w:p>
    <w:p w:rsidR="002B5B22" w:rsidRPr="00867664" w:rsidRDefault="00524399" w:rsidP="00524399">
      <w:pPr>
        <w:rPr>
          <w:b/>
        </w:rPr>
      </w:pPr>
      <w:r>
        <w:rPr>
          <w:b/>
        </w:rPr>
        <w:t xml:space="preserve">                                                        </w:t>
      </w:r>
      <w:r w:rsidR="002B5B22" w:rsidRPr="00867664">
        <w:rPr>
          <w:b/>
        </w:rPr>
        <w:t>ΠΑΝΕΠΙΣΤΗΜΙΟ ΠΑΤΡΩΝ</w:t>
      </w:r>
    </w:p>
    <w:p w:rsidR="002B5B22" w:rsidRPr="00867664" w:rsidRDefault="002B5B22" w:rsidP="002B5B22">
      <w:r w:rsidRPr="00867664">
        <w:lastRenderedPageBreak/>
        <w:t xml:space="preserve">    19.495 – 18.421        136                                      19.700 – 19.460            8</w:t>
      </w:r>
    </w:p>
    <w:p w:rsidR="002B5B22" w:rsidRDefault="002B5B22" w:rsidP="002B5B22">
      <w:pPr>
        <w:spacing w:after="0"/>
        <w:jc w:val="center"/>
        <w:rPr>
          <w:rFonts w:cs="Calibri"/>
          <w:b/>
          <w:sz w:val="24"/>
          <w:szCs w:val="24"/>
        </w:rPr>
      </w:pPr>
      <w:r>
        <w:rPr>
          <w:rFonts w:cs="Calibri"/>
          <w:b/>
          <w:sz w:val="24"/>
          <w:szCs w:val="24"/>
        </w:rPr>
        <w:t>ΣΧΟΛΕΣ ΔΙΑΤΡΟΦΗΣ, ΔΙΑΙΤΟΛΟΓΙΑΣ (ΕΙΣΑΧΘΕΝΤΕΣ)</w:t>
      </w:r>
    </w:p>
    <w:p w:rsidR="002B5B22" w:rsidRDefault="002B5B22" w:rsidP="002B5B22">
      <w:pPr>
        <w:spacing w:after="0"/>
        <w:jc w:val="center"/>
        <w:rPr>
          <w:rFonts w:cs="Calibri"/>
          <w:b/>
          <w:sz w:val="24"/>
          <w:szCs w:val="24"/>
        </w:rPr>
      </w:pPr>
    </w:p>
    <w:p w:rsidR="002B5B22" w:rsidRPr="00867664" w:rsidRDefault="00355100" w:rsidP="002B5B22">
      <w:pPr>
        <w:jc w:val="center"/>
        <w:rPr>
          <w:b/>
        </w:rPr>
      </w:pPr>
      <w:r w:rsidRPr="00867664">
        <w:rPr>
          <w:b/>
        </w:rPr>
        <w:t>ΧΑΡΟΚΟΠΕΙΟ</w:t>
      </w:r>
    </w:p>
    <w:p w:rsidR="002B5B22" w:rsidRPr="00867664" w:rsidRDefault="002B5B22" w:rsidP="002B5B22">
      <w:pPr>
        <w:jc w:val="both"/>
      </w:pPr>
      <w:r w:rsidRPr="00867664">
        <w:t xml:space="preserve">    </w:t>
      </w:r>
      <w:r w:rsidR="00355100" w:rsidRPr="00867664">
        <w:t>18.736</w:t>
      </w:r>
      <w:r w:rsidRPr="00867664">
        <w:t xml:space="preserve"> –</w:t>
      </w:r>
      <w:r w:rsidR="00355100" w:rsidRPr="00867664">
        <w:t xml:space="preserve"> 16.958</w:t>
      </w:r>
      <w:r w:rsidRPr="00867664">
        <w:t xml:space="preserve">       </w:t>
      </w:r>
      <w:r w:rsidR="00355100" w:rsidRPr="00867664">
        <w:t>56</w:t>
      </w:r>
      <w:r w:rsidRPr="00867664">
        <w:t xml:space="preserve">                                   </w:t>
      </w:r>
      <w:r w:rsidR="00355100" w:rsidRPr="00867664">
        <w:t>19.355</w:t>
      </w:r>
      <w:r w:rsidRPr="00867664">
        <w:t xml:space="preserve"> –</w:t>
      </w:r>
      <w:r w:rsidR="00355100" w:rsidRPr="00867664">
        <w:t xml:space="preserve"> 18.800</w:t>
      </w:r>
      <w:r w:rsidRPr="00867664">
        <w:t xml:space="preserve">     </w:t>
      </w:r>
      <w:r w:rsidR="00355100" w:rsidRPr="00867664">
        <w:t xml:space="preserve">          7</w:t>
      </w:r>
    </w:p>
    <w:p w:rsidR="00355100" w:rsidRPr="00867664" w:rsidRDefault="00355100" w:rsidP="00355100">
      <w:pPr>
        <w:jc w:val="center"/>
        <w:rPr>
          <w:b/>
        </w:rPr>
      </w:pPr>
      <w:r w:rsidRPr="00867664">
        <w:rPr>
          <w:b/>
        </w:rPr>
        <w:t>ΔΙ.ΠΑ.Ε.</w:t>
      </w:r>
    </w:p>
    <w:p w:rsidR="00355100" w:rsidRPr="00867664" w:rsidRDefault="00355100" w:rsidP="00355100">
      <w:pPr>
        <w:jc w:val="both"/>
      </w:pPr>
      <w:r>
        <w:rPr>
          <w:sz w:val="26"/>
          <w:szCs w:val="26"/>
        </w:rPr>
        <w:t xml:space="preserve">    </w:t>
      </w:r>
      <w:r w:rsidRPr="00867664">
        <w:t>18.250 – 14.889       91                                   19.685 – 18.535              12</w:t>
      </w:r>
    </w:p>
    <w:p w:rsidR="00355100" w:rsidRPr="00867664" w:rsidRDefault="00355100" w:rsidP="00355100">
      <w:pPr>
        <w:jc w:val="center"/>
        <w:rPr>
          <w:b/>
        </w:rPr>
      </w:pPr>
      <w:r w:rsidRPr="00867664">
        <w:rPr>
          <w:b/>
        </w:rPr>
        <w:t>ΠΑΝΕΠΙΣΤΗΜΙΟ ΘΕΣΣΑΛΙΑΣ</w:t>
      </w:r>
    </w:p>
    <w:p w:rsidR="00355100" w:rsidRPr="00867664" w:rsidRDefault="00355100" w:rsidP="00355100">
      <w:pPr>
        <w:jc w:val="both"/>
      </w:pPr>
      <w:r>
        <w:rPr>
          <w:sz w:val="26"/>
          <w:szCs w:val="26"/>
        </w:rPr>
        <w:t xml:space="preserve">    </w:t>
      </w:r>
      <w:r w:rsidRPr="00867664">
        <w:t>16.669 – 12.535       96                                   17.330 – 12.530              12</w:t>
      </w:r>
    </w:p>
    <w:p w:rsidR="00355100" w:rsidRPr="00867664" w:rsidRDefault="00355100" w:rsidP="00355100">
      <w:pPr>
        <w:jc w:val="center"/>
        <w:rPr>
          <w:b/>
        </w:rPr>
      </w:pPr>
      <w:r w:rsidRPr="00867664">
        <w:rPr>
          <w:b/>
        </w:rPr>
        <w:t>ΠΑΝΕΠΙΣΤΗΜΙΟ ΠΕΛΟΠΟΝΝΗΣΟΥ</w:t>
      </w:r>
    </w:p>
    <w:p w:rsidR="00355100" w:rsidRPr="00867664" w:rsidRDefault="00355100" w:rsidP="00355100">
      <w:pPr>
        <w:jc w:val="both"/>
      </w:pPr>
      <w:r>
        <w:rPr>
          <w:sz w:val="26"/>
          <w:szCs w:val="26"/>
        </w:rPr>
        <w:t xml:space="preserve">    </w:t>
      </w:r>
      <w:r w:rsidRPr="00867664">
        <w:t xml:space="preserve">15.830 – 11.234       120                                   18.665 – 17.795    </w:t>
      </w:r>
      <w:r w:rsidR="00867664" w:rsidRPr="00867664">
        <w:t xml:space="preserve">        </w:t>
      </w:r>
      <w:r w:rsidRPr="00867664">
        <w:t>15</w:t>
      </w:r>
    </w:p>
    <w:p w:rsidR="00867664" w:rsidRPr="00867664" w:rsidRDefault="00867664" w:rsidP="00867664">
      <w:pPr>
        <w:jc w:val="center"/>
        <w:rPr>
          <w:b/>
        </w:rPr>
      </w:pPr>
      <w:r w:rsidRPr="00867664">
        <w:rPr>
          <w:b/>
        </w:rPr>
        <w:t>ΕΛ.ΜΕ.ΠΑ.</w:t>
      </w:r>
    </w:p>
    <w:p w:rsidR="00867664" w:rsidRDefault="00867664" w:rsidP="00867664">
      <w:pPr>
        <w:jc w:val="both"/>
      </w:pPr>
      <w:r>
        <w:rPr>
          <w:sz w:val="26"/>
          <w:szCs w:val="26"/>
        </w:rPr>
        <w:t xml:space="preserve">    </w:t>
      </w:r>
      <w:r w:rsidRPr="00867664">
        <w:t>17.185 – 9.663       120                                   18.120 – 17.455              15</w:t>
      </w:r>
    </w:p>
    <w:p w:rsidR="001B447A" w:rsidRDefault="001B447A" w:rsidP="00867664">
      <w:pPr>
        <w:jc w:val="both"/>
      </w:pPr>
    </w:p>
    <w:p w:rsidR="001B447A" w:rsidRDefault="001B447A" w:rsidP="00867664">
      <w:pPr>
        <w:jc w:val="both"/>
        <w:rPr>
          <w:sz w:val="26"/>
          <w:szCs w:val="26"/>
        </w:rPr>
      </w:pPr>
      <w:r w:rsidRPr="001B447A">
        <w:rPr>
          <w:sz w:val="26"/>
          <w:szCs w:val="26"/>
        </w:rPr>
        <w:t xml:space="preserve">Οι επιδόσεις των μαθητών </w:t>
      </w:r>
      <w:r>
        <w:rPr>
          <w:sz w:val="26"/>
          <w:szCs w:val="26"/>
        </w:rPr>
        <w:t>στις πανελλαδικές του 2022</w:t>
      </w:r>
      <w:r w:rsidR="00BE0753">
        <w:rPr>
          <w:sz w:val="26"/>
          <w:szCs w:val="26"/>
        </w:rPr>
        <w:t xml:space="preserve"> και οι βάσεις εισαγωγής θα υποστούν σημαντικές αλλαγές και η συμπλήρωση του μηχανογραφικού θα μετατραπεί σε σταυρόλεξο για δυνατούς λύτες. Οι αλλαγές δεν πρόκειται βέβαια να φέρουν τα πάνω κάτω και οι Ιατρικές, Νομικές, Μηχανικών, Στρατιωτικές Σχολές θα συνεχίσουν να είναι υψηλής ζήτησης.</w:t>
      </w:r>
    </w:p>
    <w:p w:rsidR="00BE0753" w:rsidRDefault="00251C5A" w:rsidP="00867664">
      <w:pPr>
        <w:jc w:val="both"/>
        <w:rPr>
          <w:sz w:val="26"/>
          <w:szCs w:val="26"/>
        </w:rPr>
      </w:pPr>
      <w:r>
        <w:rPr>
          <w:sz w:val="26"/>
          <w:szCs w:val="26"/>
        </w:rPr>
        <w:t>Η νέα εξαγγελία από την Υπουργό Παιδείας, για την ίδρυση  τμημάτων και Σχολών Εφαρμοσμένων Επιστημών</w:t>
      </w:r>
      <w:r w:rsidR="00737C25">
        <w:rPr>
          <w:sz w:val="26"/>
          <w:szCs w:val="26"/>
        </w:rPr>
        <w:t>,</w:t>
      </w:r>
      <w:r>
        <w:rPr>
          <w:sz w:val="26"/>
          <w:szCs w:val="26"/>
        </w:rPr>
        <w:t xml:space="preserve"> η οποία έγινε σε προσυνεδριακή συζήτηση της Ν. Δημοκρατίας </w:t>
      </w:r>
      <w:r w:rsidR="00737C25">
        <w:rPr>
          <w:sz w:val="26"/>
          <w:szCs w:val="26"/>
        </w:rPr>
        <w:t xml:space="preserve">στο </w:t>
      </w:r>
      <w:r>
        <w:rPr>
          <w:sz w:val="26"/>
          <w:szCs w:val="26"/>
        </w:rPr>
        <w:t xml:space="preserve">Κέντρο Πολιτισμού «Ελληνικό </w:t>
      </w:r>
      <w:r w:rsidR="00737C25">
        <w:rPr>
          <w:sz w:val="26"/>
          <w:szCs w:val="26"/>
        </w:rPr>
        <w:t xml:space="preserve">Μολύβι», εμφανίζει μια νέα δομή η οποία μπορεί να χαρακτηριστεί ως «ΤΕΙ μέσα στα Πανεπιστήμια». Η εξαγγελία αυτή </w:t>
      </w:r>
      <w:r w:rsidR="007C633A">
        <w:rPr>
          <w:sz w:val="26"/>
          <w:szCs w:val="26"/>
        </w:rPr>
        <w:t>είναι γενικόλογη,</w:t>
      </w:r>
      <w:r w:rsidR="00737C25">
        <w:rPr>
          <w:sz w:val="26"/>
          <w:szCs w:val="26"/>
        </w:rPr>
        <w:t xml:space="preserve"> </w:t>
      </w:r>
      <w:r w:rsidR="00AE1E54">
        <w:rPr>
          <w:sz w:val="26"/>
          <w:szCs w:val="26"/>
        </w:rPr>
        <w:t xml:space="preserve">και </w:t>
      </w:r>
      <w:r w:rsidR="00737C25">
        <w:rPr>
          <w:sz w:val="26"/>
          <w:szCs w:val="26"/>
        </w:rPr>
        <w:t xml:space="preserve">αφήνει πολλά </w:t>
      </w:r>
      <w:r w:rsidR="007C633A">
        <w:rPr>
          <w:sz w:val="26"/>
          <w:szCs w:val="26"/>
        </w:rPr>
        <w:t xml:space="preserve">καίρια </w:t>
      </w:r>
      <w:r w:rsidR="00AE1E54">
        <w:rPr>
          <w:sz w:val="26"/>
          <w:szCs w:val="26"/>
        </w:rPr>
        <w:t xml:space="preserve">αναπάντητα </w:t>
      </w:r>
      <w:r w:rsidR="00737C25">
        <w:rPr>
          <w:sz w:val="26"/>
          <w:szCs w:val="26"/>
        </w:rPr>
        <w:t>ερωτηματικά</w:t>
      </w:r>
      <w:r w:rsidR="007C633A">
        <w:rPr>
          <w:sz w:val="26"/>
          <w:szCs w:val="26"/>
        </w:rPr>
        <w:t xml:space="preserve">, </w:t>
      </w:r>
      <w:r w:rsidR="00AE1E54">
        <w:rPr>
          <w:sz w:val="26"/>
          <w:szCs w:val="26"/>
        </w:rPr>
        <w:t xml:space="preserve">ίσως </w:t>
      </w:r>
      <w:r w:rsidR="007C633A">
        <w:rPr>
          <w:sz w:val="26"/>
          <w:szCs w:val="26"/>
        </w:rPr>
        <w:t>κρύβονται σχεδιασμοί οι οποίοι θα προκαλέσουν αντιδράσεις.</w:t>
      </w:r>
    </w:p>
    <w:p w:rsidR="007C633A" w:rsidRDefault="007C633A" w:rsidP="00867664">
      <w:pPr>
        <w:jc w:val="both"/>
        <w:rPr>
          <w:sz w:val="26"/>
          <w:szCs w:val="26"/>
        </w:rPr>
      </w:pPr>
    </w:p>
    <w:p w:rsidR="007C633A" w:rsidRDefault="00564062" w:rsidP="00867664">
      <w:pPr>
        <w:jc w:val="both"/>
        <w:rPr>
          <w:sz w:val="26"/>
          <w:szCs w:val="26"/>
        </w:rPr>
      </w:pPr>
      <w:r>
        <w:rPr>
          <w:sz w:val="26"/>
          <w:szCs w:val="26"/>
        </w:rPr>
        <w:t>Ίδωμεν</w:t>
      </w:r>
    </w:p>
    <w:p w:rsidR="00564062" w:rsidRDefault="00564062" w:rsidP="00867664">
      <w:pPr>
        <w:jc w:val="both"/>
        <w:rPr>
          <w:sz w:val="26"/>
          <w:szCs w:val="26"/>
        </w:rPr>
      </w:pPr>
    </w:p>
    <w:p w:rsidR="00564062" w:rsidRDefault="00564062" w:rsidP="00564062">
      <w:pPr>
        <w:jc w:val="right"/>
        <w:rPr>
          <w:sz w:val="26"/>
          <w:szCs w:val="26"/>
        </w:rPr>
      </w:pPr>
      <w:r>
        <w:rPr>
          <w:sz w:val="26"/>
          <w:szCs w:val="26"/>
        </w:rPr>
        <w:t>Αθήνα 30 Μαρτίου 2022</w:t>
      </w:r>
    </w:p>
    <w:p w:rsidR="00564062" w:rsidRDefault="00564062" w:rsidP="00564062">
      <w:pPr>
        <w:spacing w:after="0"/>
        <w:jc w:val="right"/>
        <w:rPr>
          <w:sz w:val="26"/>
          <w:szCs w:val="26"/>
        </w:rPr>
      </w:pPr>
      <w:r>
        <w:rPr>
          <w:i/>
          <w:sz w:val="26"/>
          <w:szCs w:val="26"/>
        </w:rPr>
        <w:t xml:space="preserve">Δημοσιεύτηκε στις 30/3/2022 στο  alfavita.gr, στο </w:t>
      </w:r>
      <w:r>
        <w:rPr>
          <w:i/>
          <w:sz w:val="26"/>
          <w:szCs w:val="26"/>
          <w:lang w:val="en-US"/>
        </w:rPr>
        <w:t>ipaideia</w:t>
      </w:r>
      <w:r>
        <w:rPr>
          <w:i/>
          <w:sz w:val="26"/>
          <w:szCs w:val="26"/>
        </w:rPr>
        <w:t>.</w:t>
      </w:r>
      <w:r>
        <w:rPr>
          <w:i/>
          <w:sz w:val="26"/>
          <w:szCs w:val="26"/>
          <w:lang w:val="en-US"/>
        </w:rPr>
        <w:t>gr</w:t>
      </w:r>
      <w:r>
        <w:rPr>
          <w:i/>
          <w:sz w:val="26"/>
          <w:szCs w:val="26"/>
        </w:rPr>
        <w:t xml:space="preserve"> και στο </w:t>
      </w:r>
      <w:r>
        <w:rPr>
          <w:i/>
          <w:sz w:val="26"/>
          <w:szCs w:val="26"/>
          <w:lang w:val="en-US"/>
        </w:rPr>
        <w:t>fresh</w:t>
      </w:r>
      <w:r>
        <w:rPr>
          <w:i/>
          <w:sz w:val="26"/>
          <w:szCs w:val="26"/>
        </w:rPr>
        <w:t>-</w:t>
      </w:r>
      <w:r>
        <w:rPr>
          <w:i/>
          <w:sz w:val="26"/>
          <w:szCs w:val="26"/>
          <w:lang w:val="en-US"/>
        </w:rPr>
        <w:t>education</w:t>
      </w:r>
      <w:r>
        <w:rPr>
          <w:i/>
          <w:sz w:val="26"/>
          <w:szCs w:val="26"/>
        </w:rPr>
        <w:t>.</w:t>
      </w:r>
      <w:r>
        <w:rPr>
          <w:i/>
          <w:sz w:val="26"/>
          <w:szCs w:val="26"/>
          <w:lang w:val="en-US"/>
        </w:rPr>
        <w:t>gr</w:t>
      </w:r>
    </w:p>
    <w:p w:rsidR="00564062" w:rsidRDefault="00564062" w:rsidP="00564062">
      <w:pPr>
        <w:jc w:val="right"/>
        <w:rPr>
          <w:sz w:val="26"/>
          <w:szCs w:val="26"/>
        </w:rPr>
      </w:pPr>
    </w:p>
    <w:sectPr w:rsidR="00564062" w:rsidSect="002616D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81"/>
  <w:drawingGridVerticalSpacing w:val="181"/>
  <w:characterSpacingControl w:val="doNotCompress"/>
  <w:compat/>
  <w:rsids>
    <w:rsidRoot w:val="00AE39AA"/>
    <w:rsid w:val="00064F35"/>
    <w:rsid w:val="000952A0"/>
    <w:rsid w:val="00130F47"/>
    <w:rsid w:val="001B447A"/>
    <w:rsid w:val="00251C5A"/>
    <w:rsid w:val="002616DC"/>
    <w:rsid w:val="002776A0"/>
    <w:rsid w:val="002B5B22"/>
    <w:rsid w:val="003364DB"/>
    <w:rsid w:val="00355100"/>
    <w:rsid w:val="00411E84"/>
    <w:rsid w:val="00420762"/>
    <w:rsid w:val="004844C0"/>
    <w:rsid w:val="00524399"/>
    <w:rsid w:val="00564062"/>
    <w:rsid w:val="005D585D"/>
    <w:rsid w:val="00694270"/>
    <w:rsid w:val="006E317B"/>
    <w:rsid w:val="007150CD"/>
    <w:rsid w:val="00737C25"/>
    <w:rsid w:val="007C633A"/>
    <w:rsid w:val="00867664"/>
    <w:rsid w:val="00A3245B"/>
    <w:rsid w:val="00A42EB0"/>
    <w:rsid w:val="00A4619B"/>
    <w:rsid w:val="00AE1E54"/>
    <w:rsid w:val="00AE39AA"/>
    <w:rsid w:val="00BD393B"/>
    <w:rsid w:val="00BE0753"/>
    <w:rsid w:val="00C51FC3"/>
    <w:rsid w:val="00CA674A"/>
    <w:rsid w:val="00E17C96"/>
    <w:rsid w:val="00F745AF"/>
    <w:rsid w:val="00FA1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6D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821</Words>
  <Characters>4439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2022-03-27T19:18:00Z</dcterms:created>
  <dcterms:modified xsi:type="dcterms:W3CDTF">2022-03-31T13:50:00Z</dcterms:modified>
</cp:coreProperties>
</file>